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11" w:rsidRDefault="00995E01">
      <w:pPr>
        <w:rPr>
          <w:sz w:val="32"/>
          <w:szCs w:val="32"/>
        </w:rPr>
      </w:pPr>
      <w:r w:rsidRPr="00995E01">
        <w:rPr>
          <w:sz w:val="32"/>
          <w:szCs w:val="32"/>
        </w:rPr>
        <w:t xml:space="preserve">NABÓR DO IV KLASY SPORTOWEJ O PROFILU PŁYWANIE </w:t>
      </w:r>
    </w:p>
    <w:p w:rsidR="00941C99" w:rsidRPr="00941C99" w:rsidRDefault="00941C99">
      <w:pPr>
        <w:rPr>
          <w:sz w:val="28"/>
          <w:szCs w:val="28"/>
        </w:rPr>
      </w:pPr>
      <w:r>
        <w:rPr>
          <w:sz w:val="28"/>
          <w:szCs w:val="28"/>
        </w:rPr>
        <w:t>Test zostanie przeprowadzony zgodnie z wytycznymi PZP.W związku z tym, iż powszechna nauka pływania w naszym mieście  odbywa się na poziomie klas III szkoły podstawowej, nabór  do klas sportowych zostanie dokonany do klasy IV.</w:t>
      </w:r>
    </w:p>
    <w:p w:rsidR="00995E01" w:rsidRPr="00995E01" w:rsidRDefault="00995E01">
      <w:pPr>
        <w:rPr>
          <w:sz w:val="28"/>
          <w:szCs w:val="28"/>
        </w:rPr>
      </w:pPr>
      <w:r>
        <w:rPr>
          <w:sz w:val="28"/>
          <w:szCs w:val="28"/>
        </w:rPr>
        <w:t xml:space="preserve">Egzamin uważa się za zaliczony jeśli kandydat uzyska minimum </w:t>
      </w:r>
      <w:r w:rsidRPr="00995E01"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punktów z testów sprawności pływackiej i </w:t>
      </w:r>
      <w:r w:rsidRPr="00995E01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punktów ze sprawdzianu zdolności motorycznych</w:t>
      </w:r>
      <w:r w:rsidR="00941C99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 lądzie. W sumie kandydat musi uzyskać </w:t>
      </w:r>
      <w:r w:rsidRPr="00995E01"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punkty.</w:t>
      </w:r>
      <w:bookmarkStart w:id="0" w:name="_GoBack"/>
      <w:bookmarkEnd w:id="0"/>
    </w:p>
    <w:sectPr w:rsidR="00995E01" w:rsidRPr="0099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1"/>
    <w:rsid w:val="00941C99"/>
    <w:rsid w:val="00995E01"/>
    <w:rsid w:val="00C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2016-02-29T18:44:00Z</dcterms:created>
  <dcterms:modified xsi:type="dcterms:W3CDTF">2016-03-01T19:09:00Z</dcterms:modified>
</cp:coreProperties>
</file>